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9CB05" w14:textId="7435FFD9" w:rsidR="00C55EB5" w:rsidRPr="00C55EB5" w:rsidRDefault="00C55EB5" w:rsidP="00C55EB5">
      <w:pPr>
        <w:shd w:val="clear" w:color="auto" w:fill="FFFFFF"/>
        <w:spacing w:after="270" w:line="240" w:lineRule="auto"/>
        <w:jc w:val="center"/>
        <w:rPr>
          <w:rFonts w:ascii="OfficinaSans" w:eastAsia="Times New Roman" w:hAnsi="OfficinaSans" w:cs="Times New Roman"/>
          <w:color w:val="2D3341"/>
          <w:sz w:val="24"/>
          <w:szCs w:val="24"/>
          <w:lang w:eastAsia="ru-RU"/>
        </w:rPr>
      </w:pPr>
      <w:r w:rsidRPr="00C55EB5">
        <w:rPr>
          <w:rFonts w:ascii="OfficinaSans" w:eastAsia="Times New Roman" w:hAnsi="OfficinaSans" w:cs="Times New Roman"/>
          <w:b/>
          <w:bCs/>
          <w:color w:val="2D3341"/>
          <w:sz w:val="26"/>
          <w:szCs w:val="26"/>
          <w:lang w:eastAsia="ru-RU"/>
        </w:rPr>
        <w:t>Технические характеристики</w:t>
      </w:r>
      <w:r>
        <w:rPr>
          <w:rFonts w:ascii="OfficinaSans" w:eastAsia="Times New Roman" w:hAnsi="OfficinaSans" w:cs="Times New Roman"/>
          <w:b/>
          <w:bCs/>
          <w:color w:val="2D3341"/>
          <w:sz w:val="26"/>
          <w:szCs w:val="26"/>
          <w:lang w:eastAsia="ru-RU"/>
        </w:rPr>
        <w:t xml:space="preserve"> </w:t>
      </w:r>
      <w:r w:rsidRPr="00C55EB5">
        <w:rPr>
          <w:rFonts w:ascii="OfficinaSans" w:eastAsia="Times New Roman" w:hAnsi="OfficinaSans" w:cs="Times New Roman"/>
          <w:b/>
          <w:bCs/>
          <w:color w:val="2D3341"/>
          <w:sz w:val="26"/>
          <w:szCs w:val="26"/>
          <w:lang w:eastAsia="ru-RU"/>
        </w:rPr>
        <w:t>Анализатор шума и вибрации Ассистент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8"/>
        <w:gridCol w:w="2808"/>
        <w:gridCol w:w="2202"/>
        <w:gridCol w:w="2191"/>
      </w:tblGrid>
      <w:tr w:rsidR="00C55EB5" w:rsidRPr="00C55EB5" w14:paraId="62E06A76" w14:textId="77777777" w:rsidTr="00C55EB5">
        <w:tc>
          <w:tcPr>
            <w:tcW w:w="3536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46E3957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Что измеряется</w:t>
            </w:r>
          </w:p>
        </w:tc>
        <w:tc>
          <w:tcPr>
            <w:tcW w:w="353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39A7B20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Вид измерения</w:t>
            </w:r>
          </w:p>
        </w:tc>
        <w:tc>
          <w:tcPr>
            <w:tcW w:w="353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87279AF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353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AB312AE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</w:tr>
      <w:tr w:rsidR="00C55EB5" w:rsidRPr="00C55EB5" w14:paraId="7351CFC1" w14:textId="77777777" w:rsidTr="00C55EB5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661151F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5742173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33414CA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00E6551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Ультразвук</w:t>
            </w:r>
          </w:p>
        </w:tc>
      </w:tr>
      <w:tr w:rsidR="00C55EB5" w:rsidRPr="00C55EB5" w14:paraId="4D490C14" w14:textId="77777777" w:rsidTr="00C55EB5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49C1EB8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Диапазон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4533936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10 -20000 Гц 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7C68137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1,6 – 20 Гц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5580873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12,5 – 40 кГц</w:t>
            </w:r>
          </w:p>
        </w:tc>
      </w:tr>
      <w:tr w:rsidR="00C55EB5" w:rsidRPr="00C55EB5" w14:paraId="18AB3939" w14:textId="77777777" w:rsidTr="00C55EB5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6612F1D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Частотные коррекции, диапазон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95928D3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20 - 150 дБА </w:t>
            </w: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br/>
              <w:t>22 – 150 дБС </w:t>
            </w: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br/>
              <w:t>30 – 150 дБZ </w:t>
            </w: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br/>
              <w:t>10-150 дБ спектры 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C8016D2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20-150 дБG </w:t>
            </w: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br/>
              <w:t>30-150 дБZI </w:t>
            </w: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br/>
              <w:t>10-150дБ спектры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8F84CE7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30-150 дБ</w:t>
            </w:r>
          </w:p>
        </w:tc>
      </w:tr>
      <w:tr w:rsidR="00C55EB5" w:rsidRPr="00C55EB5" w14:paraId="5C1FAE96" w14:textId="77777777" w:rsidTr="00C55EB5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BBF0A7B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Временные характеристики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B021B86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Эквивалент, </w:t>
            </w: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br/>
              <w:t>Быстро, </w:t>
            </w: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br/>
              <w:t>Медленно </w:t>
            </w: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br/>
              <w:t>Импульс, </w:t>
            </w: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br/>
              <w:t>Пик 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AE6D3D9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Эквивалент, </w:t>
            </w: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br/>
              <w:t>Быстро,</w:t>
            </w: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br/>
              <w:t>Медленно,</w:t>
            </w: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br/>
              <w:t>30 сек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45A0287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Эквивалент, </w:t>
            </w: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br/>
              <w:t>Быстро, </w:t>
            </w: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br/>
              <w:t>Медленно</w:t>
            </w:r>
          </w:p>
        </w:tc>
      </w:tr>
      <w:tr w:rsidR="00C55EB5" w:rsidRPr="00C55EB5" w14:paraId="1E2DCF8F" w14:textId="77777777" w:rsidTr="00C55EB5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6799D83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Спектры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29C8F72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Октавный спектр </w:t>
            </w: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br/>
              <w:t>31,5Гц – 16 кГц </w:t>
            </w: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br/>
              <w:t>Третьоктавный спектр </w:t>
            </w: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br/>
              <w:t>25 Гц – 20 кГц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B37CEA0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Октавный спектр </w:t>
            </w: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br/>
              <w:t>2 Гц – 16 Гц </w:t>
            </w: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br/>
              <w:t>Третьоктавный спектр </w:t>
            </w: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br/>
              <w:t>1,6 Гц – 20 Гц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6FE8B2A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Октавный спектр </w:t>
            </w: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br/>
              <w:t>16 кГц – 31,5 кГц </w:t>
            </w: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br/>
              <w:t>Третьоктавный спектр </w:t>
            </w: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br/>
              <w:t>12,5 кГц – 40 кГц</w:t>
            </w:r>
          </w:p>
        </w:tc>
      </w:tr>
      <w:tr w:rsidR="00C55EB5" w:rsidRPr="00C55EB5" w14:paraId="42708920" w14:textId="77777777" w:rsidTr="00C55EB5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E8059D1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D02A1F4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MAX, MIN всех параметров. Статистическое распределение. Мониторинг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90C1795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MAX, MIN всех параметров. Мониторинг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FF19868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MAX, MIN всех параметров. Мониторинг</w:t>
            </w:r>
          </w:p>
        </w:tc>
      </w:tr>
      <w:tr w:rsidR="00C55EB5" w:rsidRPr="00C55EB5" w14:paraId="29CA5C11" w14:textId="77777777" w:rsidTr="00C55EB5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2496511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Примечание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4B73238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 xml:space="preserve">Соответствует ГОСТ 17187-81, МЭК 61672-1, МЭК 61260, ГОСТ Р 53188.1-2008 (вводится с 01/012/09), Класс 1. Все параметры измеряются одновременно. </w:t>
            </w: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lastRenderedPageBreak/>
              <w:t>Специальные режимы для АРМ.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30E3755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36D7911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</w:tr>
      <w:tr w:rsidR="00C55EB5" w:rsidRPr="00C55EB5" w14:paraId="71BB16AD" w14:textId="77777777" w:rsidTr="00C55EB5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33ACF51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23039C9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Индикаторы характера шума: постоянный, непостоянный, импульсный, тональный. Индикатор изменения эквивалентного уровня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F2581F3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Индикатор изменения эквивалентного уровня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CF72E61" w14:textId="77777777" w:rsidR="00C55EB5" w:rsidRPr="00C55EB5" w:rsidRDefault="00C55EB5" w:rsidP="00C55E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B5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Индикатор изменения эквивалентного уров</w:t>
            </w:r>
          </w:p>
        </w:tc>
      </w:tr>
    </w:tbl>
    <w:p w14:paraId="5D999943" w14:textId="77777777" w:rsidR="003158B9" w:rsidRDefault="00C55EB5"/>
    <w:sectPr w:rsidR="00315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fficina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B2"/>
    <w:rsid w:val="005F7EF9"/>
    <w:rsid w:val="009866B2"/>
    <w:rsid w:val="00C55EB5"/>
    <w:rsid w:val="00CC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FF48"/>
  <w15:chartTrackingRefBased/>
  <w15:docId w15:val="{11AAC6C0-B148-4608-9B6F-42B0FE88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7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Dzhamilya Ukarkhanova</dc:creator>
  <cp:keywords/>
  <dc:description/>
  <cp:lastModifiedBy>Dzhamilya Ukarkhanova</cp:lastModifiedBy>
  <cp:revision>2</cp:revision>
  <dcterms:created xsi:type="dcterms:W3CDTF">2025-12-25T15:09:00Z</dcterms:created>
  <dcterms:modified xsi:type="dcterms:W3CDTF">2025-12-25T15:09:00Z</dcterms:modified>
</cp:coreProperties>
</file>