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9D" w:rsidRPr="00197BDC" w:rsidRDefault="00197BDC" w:rsidP="008B7240">
      <w:pPr>
        <w:ind w:left="5897"/>
        <w:rPr>
          <w:sz w:val="23"/>
          <w:szCs w:val="23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1CED5" wp14:editId="45889E5D">
                <wp:simplePos x="0" y="0"/>
                <wp:positionH relativeFrom="margin">
                  <wp:posOffset>-38100</wp:posOffset>
                </wp:positionH>
                <wp:positionV relativeFrom="paragraph">
                  <wp:posOffset>-6985</wp:posOffset>
                </wp:positionV>
                <wp:extent cx="2186940" cy="853440"/>
                <wp:effectExtent l="0" t="0" r="381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7BDC" w:rsidRDefault="00197BDC" w:rsidP="00197BDC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Закупка по закону № 223-ФЗ на сумму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  <w:u w:val="single"/>
                              </w:rPr>
                              <w:t>≤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 100 тыс. руб.</w:t>
                            </w:r>
                          </w:p>
                          <w:p w:rsidR="00197BDC" w:rsidRDefault="00197BDC" w:rsidP="00197BDC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</w:p>
                          <w:p w:rsidR="00197BDC" w:rsidRPr="0077549D" w:rsidRDefault="00197BDC" w:rsidP="00197BDC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Закупка по закону № 44-ФЗ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1CE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pt;margin-top:-.55pt;width:172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" fillcolor="window" stroked="f" strokeweight=".5pt">
                <v:textbox>
                  <w:txbxContent>
                    <w:p w:rsidR="00197BDC" w:rsidRDefault="00197BDC" w:rsidP="00197BDC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Закупка по закону № 223-ФЗ на сумму </w:t>
                      </w:r>
                      <w:r>
                        <w:rPr>
                          <w:i/>
                          <w:color w:val="FF0000"/>
                          <w:sz w:val="24"/>
                          <w:u w:val="single"/>
                        </w:rPr>
                        <w:t>≤</w:t>
                      </w: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 100 тыс. руб.</w:t>
                      </w:r>
                    </w:p>
                    <w:p w:rsidR="00197BDC" w:rsidRDefault="00197BDC" w:rsidP="00197BDC">
                      <w:pPr>
                        <w:rPr>
                          <w:i/>
                          <w:color w:val="FF0000"/>
                          <w:sz w:val="24"/>
                        </w:rPr>
                      </w:pPr>
                    </w:p>
                    <w:p w:rsidR="00197BDC" w:rsidRPr="0077549D" w:rsidRDefault="00197BDC" w:rsidP="00197BDC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Закупка по закону № 44-ФЗ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49D" w:rsidRPr="00197BDC">
        <w:rPr>
          <w:sz w:val="23"/>
          <w:szCs w:val="23"/>
        </w:rPr>
        <w:t>УТВЕРЖДАЮ</w:t>
      </w:r>
    </w:p>
    <w:p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77549D" w:rsidRDefault="0077549D" w:rsidP="008B7240">
      <w:pPr>
        <w:ind w:left="5897"/>
        <w:rPr>
          <w:szCs w:val="28"/>
        </w:rPr>
      </w:pPr>
      <w:bookmarkStart w:id="0" w:name="_GoBack"/>
      <w:bookmarkEnd w:id="0"/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:rsidR="0077549D" w:rsidRPr="00197BDC" w:rsidRDefault="0077549D" w:rsidP="008B7240">
      <w:pPr>
        <w:ind w:left="5897"/>
        <w:rPr>
          <w:sz w:val="23"/>
          <w:szCs w:val="23"/>
        </w:rPr>
      </w:pPr>
      <w:r w:rsidRPr="00197BDC">
        <w:rPr>
          <w:sz w:val="23"/>
          <w:szCs w:val="23"/>
        </w:rPr>
        <w:t>«___» __________</w:t>
      </w:r>
      <w:r w:rsidR="00197BDC">
        <w:rPr>
          <w:sz w:val="23"/>
          <w:szCs w:val="23"/>
        </w:rPr>
        <w:t>______</w:t>
      </w:r>
      <w:r w:rsidRPr="00197BDC">
        <w:rPr>
          <w:sz w:val="23"/>
          <w:szCs w:val="23"/>
        </w:rPr>
        <w:t>____20___г.</w:t>
      </w:r>
    </w:p>
    <w:p w:rsidR="0077549D" w:rsidRDefault="0077549D" w:rsidP="0077549D">
      <w:pPr>
        <w:rPr>
          <w:sz w:val="24"/>
        </w:rPr>
      </w:pPr>
    </w:p>
    <w:p w:rsidR="0077549D" w:rsidRPr="00AE76BD" w:rsidRDefault="0077549D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549D" w:rsidRPr="003020FA" w:rsidTr="008B7240">
        <w:tc>
          <w:tcPr>
            <w:tcW w:w="9776" w:type="dxa"/>
            <w:gridSpan w:val="2"/>
            <w:vAlign w:val="center"/>
          </w:tcPr>
          <w:p w:rsidR="0077549D" w:rsidRPr="003A24FB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3A24FB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3A24FB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3020FA" w:rsidTr="008B7240">
        <w:tc>
          <w:tcPr>
            <w:tcW w:w="2972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804" w:type="dxa"/>
          </w:tcPr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549D" w:rsidRPr="003020FA" w:rsidTr="008B7240">
        <w:tc>
          <w:tcPr>
            <w:tcW w:w="2972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804" w:type="dxa"/>
          </w:tcPr>
          <w:p w:rsidR="0077549D" w:rsidRPr="003A24FB" w:rsidRDefault="008B7240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Указывается в чем проявляется необходимость закупки для университета, результаты ее осуществления и т.д.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8F0A0A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Метод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формирования цены договора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ind w:left="34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Выбрать и указать применяемый метод (методы);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Метод сопоставимых рыночных цен (анализа рынка);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Нормативный метод;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Тарифный метод;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Проектно-сметный метод;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Затратный метод;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Иной метод (требуется указать обоснование невозможности применения методов, указанных выше).</w:t>
            </w:r>
          </w:p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Подробная информация по применению методов указана в разделе 3 «Порядок формирования цены договора» Положения о закупке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(для закупок в рамках Федерального закона № 223-ФЗ)</w:t>
            </w:r>
          </w:p>
          <w:p w:rsidR="00D35B88" w:rsidRDefault="00D35B88" w:rsidP="00FB105F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(</w:t>
            </w:r>
            <w:hyperlink r:id="rId7" w:history="1">
              <w:r w:rsidRPr="003A24FB">
                <w:rPr>
                  <w:rStyle w:val="a8"/>
                  <w:rFonts w:ascii="Times New Roman" w:hAnsi="Times New Roman" w:cs="Times New Roman"/>
                  <w:i/>
                  <w:color w:val="FF0000"/>
                  <w:sz w:val="23"/>
                  <w:szCs w:val="23"/>
                </w:rPr>
                <w:t>https://www.csu.ru/management/DocLib1/Polozhenie.aspx</w:t>
              </w:r>
            </w:hyperlink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.</w:t>
            </w:r>
          </w:p>
          <w:p w:rsidR="00D35B88" w:rsidRDefault="00D35B88" w:rsidP="00FB105F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</w:p>
          <w:p w:rsidR="00D35B88" w:rsidRPr="003A24FB" w:rsidRDefault="00D35B88" w:rsidP="0074151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Для </w:t>
            </w:r>
            <w:r w:rsidRPr="00D35B88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закупок в рамках Федерального закона №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44</w:t>
            </w:r>
            <w:r w:rsidRPr="00D35B88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-ФЗ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руководствоваться статьей 22 указанного закона.</w:t>
            </w:r>
          </w:p>
        </w:tc>
      </w:tr>
      <w:tr w:rsidR="00741515" w:rsidRPr="003020FA" w:rsidTr="008B7240">
        <w:tc>
          <w:tcPr>
            <w:tcW w:w="2972" w:type="dxa"/>
          </w:tcPr>
          <w:p w:rsidR="00741515" w:rsidRPr="00741515" w:rsidRDefault="00741515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:rsidR="00741515" w:rsidRPr="003A24FB" w:rsidRDefault="00741515" w:rsidP="0074151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Указываются реквизиты полученных от поставщиков (подрядчиков, исполнителей) ответов на запросы информации о ценах (коммерческие предложения) (не менее 3 шт.);</w:t>
            </w:r>
          </w:p>
          <w:p w:rsidR="00741515" w:rsidRPr="003A24FB" w:rsidRDefault="00741515" w:rsidP="0074151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Реквизиты ранее заключенных Заказчиком договоров;</w:t>
            </w:r>
          </w:p>
          <w:p w:rsidR="00741515" w:rsidRPr="003A24FB" w:rsidRDefault="00741515" w:rsidP="0074151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Адрес соответствующей страницы в сети Интернет.</w:t>
            </w:r>
          </w:p>
          <w:p w:rsidR="00741515" w:rsidRPr="003A24FB" w:rsidRDefault="00741515" w:rsidP="0074151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Ссылки на прилагаемые скриншоты, расчеты, сметные расчеты и т.п.</w:t>
            </w:r>
          </w:p>
          <w:p w:rsidR="00741515" w:rsidRPr="003A24FB" w:rsidRDefault="00741515" w:rsidP="00741515">
            <w:pPr>
              <w:ind w:left="34"/>
              <w:jc w:val="both"/>
              <w:rPr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В случае если цена договора определяется на основании сметного расчета (проектно-сметный метод) и помимо методик и нормативов, утвержденных соответствующими органами исполнительной власти, применяются индивидуальные расценки на отдельные материальные ресурсы, то эти расценки должны быть определены посредством применения метода сопоставимых рыночных цен (анализа рынка)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НМЦД = </w:t>
            </w:r>
            <w:r w:rsidR="00741515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__________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рублей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(если в качестве НМЦД принимается наименьшее ценовое предложение)</w:t>
            </w: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 либо</w:t>
            </w:r>
          </w:p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НМЦД = </w:t>
            </w:r>
            <w:r w:rsidR="00C56399" w:rsidRPr="00C56399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{формула}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= </w:t>
            </w:r>
            <w:r w:rsidR="00C56399" w:rsidRPr="0041728F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{</w:t>
            </w:r>
            <w:r w:rsidR="00C56399" w:rsidRPr="00C56399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численные значения</w:t>
            </w:r>
            <w:r w:rsidR="00C56399" w:rsidRPr="0041728F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}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= </w:t>
            </w:r>
            <w:r w:rsidR="00C5639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_________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рублей</w:t>
            </w:r>
          </w:p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(приводится расчет НМЦД в зависимости от выбранного метода)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Данная графа должна содержать: 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наименование поставщика (подрядчика, исполнителя);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ответ на вопрос, почему именно этот поставщик (подрядчик, исполнитель) выбран для поставки товара (оказания услуг, выполнения работ);</w:t>
            </w:r>
          </w:p>
          <w:p w:rsidR="00D35B88" w:rsidRPr="003A24FB" w:rsidRDefault="00D35B88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ИНН поставщика (подрядчика, исполнителя), являющегося юр. лицом/ ИП/ самозанятым.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Структурное подразделение 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Указать наименование структурного подразделения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составив-шего данное обоснование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D35B88" w:rsidRPr="003020FA" w:rsidTr="008B7240">
        <w:tc>
          <w:tcPr>
            <w:tcW w:w="2972" w:type="dxa"/>
          </w:tcPr>
          <w:p w:rsidR="00D35B88" w:rsidRPr="003A24FB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804" w:type="dxa"/>
          </w:tcPr>
          <w:p w:rsidR="00D35B88" w:rsidRPr="003A24FB" w:rsidRDefault="00D35B88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7549D" w:rsidRDefault="0077549D" w:rsidP="0077549D">
      <w:pPr>
        <w:rPr>
          <w:szCs w:val="28"/>
        </w:rPr>
      </w:pPr>
    </w:p>
    <w:p w:rsidR="00463AE1" w:rsidRDefault="00463AE1" w:rsidP="00FB105F">
      <w:pPr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Примечания:</w:t>
      </w:r>
    </w:p>
    <w:p w:rsidR="00FB105F" w:rsidRPr="00FB105F" w:rsidRDefault="00FB105F" w:rsidP="00FB105F">
      <w:pPr>
        <w:jc w:val="both"/>
        <w:rPr>
          <w:i/>
          <w:color w:val="FF0000"/>
          <w:sz w:val="23"/>
          <w:szCs w:val="23"/>
        </w:rPr>
      </w:pPr>
      <w:r w:rsidRPr="00FB105F">
        <w:rPr>
          <w:i/>
          <w:color w:val="FF0000"/>
          <w:sz w:val="23"/>
          <w:szCs w:val="23"/>
        </w:rPr>
        <w:t>К обоснованию необходимо также приложить запрос коммерческих предложений, коммерческие предложения, скриншоты, сметные расчеты и иные документы, являющиеся основанием для определения НМЦД, обоснования выбора поставщика.</w:t>
      </w:r>
    </w:p>
    <w:p w:rsidR="00FB105F" w:rsidRDefault="00FB105F" w:rsidP="0077549D">
      <w:pPr>
        <w:rPr>
          <w:szCs w:val="28"/>
        </w:rPr>
      </w:pPr>
    </w:p>
    <w:sectPr w:rsidR="00FB105F" w:rsidSect="002F0911">
      <w:pgSz w:w="11906" w:h="16838"/>
      <w:pgMar w:top="851" w:right="850" w:bottom="1134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90" w:rsidRDefault="00DC0090" w:rsidP="001A7AED">
      <w:r>
        <w:separator/>
      </w:r>
    </w:p>
  </w:endnote>
  <w:endnote w:type="continuationSeparator" w:id="0">
    <w:p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90" w:rsidRDefault="00DC0090" w:rsidP="001A7AED">
      <w:r>
        <w:separator/>
      </w:r>
    </w:p>
  </w:footnote>
  <w:footnote w:type="continuationSeparator" w:id="0">
    <w:p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97BDC"/>
    <w:rsid w:val="001A7AED"/>
    <w:rsid w:val="001C478A"/>
    <w:rsid w:val="001F608C"/>
    <w:rsid w:val="001F6D79"/>
    <w:rsid w:val="001F71BD"/>
    <w:rsid w:val="0023490A"/>
    <w:rsid w:val="0025287B"/>
    <w:rsid w:val="002972E0"/>
    <w:rsid w:val="002A4D86"/>
    <w:rsid w:val="002E76E7"/>
    <w:rsid w:val="002F0911"/>
    <w:rsid w:val="00341F68"/>
    <w:rsid w:val="003A24FB"/>
    <w:rsid w:val="003E6712"/>
    <w:rsid w:val="003F71AE"/>
    <w:rsid w:val="0041461F"/>
    <w:rsid w:val="0041728F"/>
    <w:rsid w:val="00463AE1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47C88"/>
    <w:rsid w:val="00985B42"/>
    <w:rsid w:val="009E517A"/>
    <w:rsid w:val="00A07B81"/>
    <w:rsid w:val="00A15FA0"/>
    <w:rsid w:val="00A22529"/>
    <w:rsid w:val="00A25141"/>
    <w:rsid w:val="00A275E2"/>
    <w:rsid w:val="00A62185"/>
    <w:rsid w:val="00AC4311"/>
    <w:rsid w:val="00AC4964"/>
    <w:rsid w:val="00B50AD5"/>
    <w:rsid w:val="00B67858"/>
    <w:rsid w:val="00B75D96"/>
    <w:rsid w:val="00BB3A95"/>
    <w:rsid w:val="00C205C2"/>
    <w:rsid w:val="00C37321"/>
    <w:rsid w:val="00C56399"/>
    <w:rsid w:val="00C95805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u.ru/management/DocLib1/Polozheni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321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17</cp:revision>
  <cp:lastPrinted>2022-05-06T10:28:00Z</cp:lastPrinted>
  <dcterms:created xsi:type="dcterms:W3CDTF">2022-05-05T11:41:00Z</dcterms:created>
  <dcterms:modified xsi:type="dcterms:W3CDTF">2022-05-17T06:37:00Z</dcterms:modified>
</cp:coreProperties>
</file>