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6"/>
        </w:rPr>
      </w:pPr>
    </w:p>
    <w:p w14:paraId="02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График</w:t>
      </w:r>
      <w:r>
        <w:rPr>
          <w:b w:val="1"/>
          <w:sz w:val="26"/>
        </w:rPr>
        <w:t xml:space="preserve"> итоговой научно-практической конференции </w:t>
      </w:r>
      <w:r>
        <w:rPr>
          <w:b w:val="1"/>
          <w:sz w:val="26"/>
        </w:rPr>
        <w:t>2026 г.</w:t>
      </w:r>
      <w:r>
        <w:rPr>
          <w:b w:val="1"/>
          <w:sz w:val="26"/>
        </w:rPr>
        <w:t xml:space="preserve"> </w:t>
      </w:r>
    </w:p>
    <w:p w14:paraId="03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конкурса исследовательских и проектных работ НОУ «Малая академия»</w:t>
      </w:r>
    </w:p>
    <w:p w14:paraId="04000000">
      <w:pPr>
        <w:ind/>
        <w:jc w:val="both"/>
        <w:rPr>
          <w:sz w:val="26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2"/>
        <w:gridCol w:w="3472"/>
        <w:gridCol w:w="1364"/>
        <w:gridCol w:w="4066"/>
      </w:tblGrid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line="22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line="22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Название секции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line="22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 и время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line="22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Адрес, аудитория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20" w:lineRule="atLeast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Туризм. Физическая культура и </w:t>
            </w:r>
            <w:r>
              <w:rPr>
                <w:sz w:val="24"/>
              </w:rPr>
              <w:t>здоровьесбережение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02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 корпус № 1</w:t>
            </w:r>
            <w:r>
              <w:rPr>
                <w:sz w:val="24"/>
              </w:rPr>
              <w:t xml:space="preserve"> (ул. Братьев Кашириных, 129), конференц-зал, 3 этаж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Физика и астрономия</w:t>
            </w:r>
          </w:p>
          <w:p w14:paraId="0F000000">
            <w:pPr>
              <w:spacing w:line="220" w:lineRule="atLeast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03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1</w:t>
            </w:r>
            <w:r>
              <w:rPr>
                <w:sz w:val="24"/>
              </w:rPr>
              <w:t xml:space="preserve"> (ул. Братьев Кашириных, 129), ауд. 215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Фундаментальная медицина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03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1</w:t>
            </w:r>
            <w:r>
              <w:rPr>
                <w:sz w:val="24"/>
              </w:rPr>
              <w:t xml:space="preserve"> (ул. Братьев Кашириных, 129), ауд. 205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06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line="220" w:lineRule="atLeast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1</w:t>
            </w:r>
            <w:r>
              <w:rPr>
                <w:sz w:val="24"/>
              </w:rPr>
              <w:t xml:space="preserve"> (ул. Братьев Кашириных, 129), ауд. 215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Бизнес-аналитика, маркетинг и внешнеэкономическая деятельность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06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line="220" w:lineRule="atLeast"/>
              <w:ind/>
              <w:rPr>
                <w:sz w:val="24"/>
              </w:rPr>
            </w:pPr>
            <w:r>
              <w:rPr>
                <w:b w:val="1"/>
                <w:sz w:val="24"/>
              </w:rPr>
              <w:t>Учебный корпус № 4</w:t>
            </w:r>
            <w:r>
              <w:rPr>
                <w:sz w:val="24"/>
              </w:rPr>
              <w:t xml:space="preserve"> (ул. </w:t>
            </w:r>
            <w:r>
              <w:rPr>
                <w:sz w:val="24"/>
              </w:rPr>
              <w:t>Молодогвардейцев, 57а), ауд. 208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Востоковедение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07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 xml:space="preserve">Учебный корпус № 11 </w:t>
            </w:r>
            <w:r>
              <w:rPr>
                <w:sz w:val="24"/>
              </w:rPr>
              <w:t xml:space="preserve">(ул. Ворошилова </w:t>
            </w:r>
            <w:r>
              <w:rPr>
                <w:sz w:val="24"/>
              </w:rPr>
              <w:t>4а), ауд. 209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Журналистика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07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 корпус № 3</w:t>
            </w:r>
            <w:r>
              <w:rPr>
                <w:sz w:val="24"/>
              </w:rPr>
              <w:t xml:space="preserve"> (пр.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Победы, 162 в), ауд. 404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История. Политология. Международные отношения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08 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 корпус № 3</w:t>
            </w:r>
            <w:r>
              <w:rPr>
                <w:sz w:val="24"/>
              </w:rPr>
              <w:t xml:space="preserve"> (пр.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Победы, 162 в), ауд. 301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08 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90" w:before="105" w:line="220" w:lineRule="atLeast"/>
              <w:ind w:right="75"/>
              <w:jc w:val="both"/>
            </w:pPr>
            <w:r>
              <w:rPr>
                <w:sz w:val="24"/>
              </w:rPr>
              <w:t>У</w:t>
            </w:r>
            <w:r>
              <w:rPr>
                <w:b w:val="1"/>
                <w:sz w:val="24"/>
              </w:rPr>
              <w:t>чебный</w:t>
            </w:r>
            <w:r>
              <w:rPr>
                <w:b w:val="1"/>
                <w:sz w:val="24"/>
              </w:rPr>
              <w:t xml:space="preserve"> корпус № 11</w:t>
            </w:r>
            <w:r>
              <w:rPr>
                <w:sz w:val="24"/>
              </w:rPr>
              <w:t xml:space="preserve"> (ул. Ворошилова 4а), ауд. 302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Общественные науки: экономика, социология, управление и инновационное развитие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</w:pPr>
            <w:r>
              <w:rPr>
                <w:sz w:val="24"/>
              </w:rPr>
              <w:t>08 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2</w:t>
            </w:r>
            <w:r>
              <w:rPr>
                <w:sz w:val="24"/>
              </w:rPr>
              <w:t xml:space="preserve"> (ул. Молодогвардейцев, 70б), ауд. 123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08 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2</w:t>
            </w:r>
            <w:r>
              <w:rPr>
                <w:sz w:val="24"/>
              </w:rPr>
              <w:t xml:space="preserve"> (ул. Молодогвардейцев, 70б), ауд. 214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09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 корпус № 3</w:t>
            </w:r>
            <w:r>
              <w:rPr>
                <w:sz w:val="24"/>
              </w:rPr>
              <w:t xml:space="preserve"> (пр.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Победы, 162 в) , </w:t>
            </w:r>
            <w:r>
              <w:rPr>
                <w:sz w:val="24"/>
              </w:rPr>
              <w:t xml:space="preserve"> ауд. </w:t>
            </w:r>
            <w:r>
              <w:rPr>
                <w:sz w:val="24"/>
              </w:rPr>
              <w:t xml:space="preserve">215 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09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1</w:t>
            </w:r>
            <w:r>
              <w:rPr>
                <w:sz w:val="24"/>
              </w:rPr>
              <w:t xml:space="preserve"> (ул. Братьев Кашириных, 129), ауд. 205</w:t>
            </w:r>
          </w:p>
        </w:tc>
      </w:tr>
      <w:t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 и информационные технологии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 корпус № 1</w:t>
            </w:r>
            <w:r>
              <w:rPr>
                <w:sz w:val="24"/>
              </w:rPr>
              <w:t xml:space="preserve"> (ул. Братьев Кашириных, 129), конференц-зал, 3 этаж</w:t>
            </w:r>
          </w:p>
        </w:tc>
      </w:tr>
      <w:tr>
        <w:trPr>
          <w:trHeight w:hRule="atLeast" w:val="615"/>
        </w:trP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13 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1</w:t>
            </w:r>
            <w:r>
              <w:rPr>
                <w:sz w:val="24"/>
              </w:rPr>
              <w:t xml:space="preserve"> (ул. Братьев Кашириных, 129), ауд. 205</w:t>
            </w:r>
          </w:p>
        </w:tc>
      </w:tr>
      <w:tr>
        <w:trPr>
          <w:trHeight w:hRule="atLeast" w:val="387"/>
        </w:trPr>
        <w:tc>
          <w:tcPr>
            <w:tcW w:type="dxa" w:w="53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line="22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47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type="dxa" w:w="136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90" w:before="105" w:line="220" w:lineRule="atLeast"/>
              <w:ind w:firstLine="0"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13 апреля в 15:00</w:t>
            </w:r>
          </w:p>
        </w:tc>
        <w:tc>
          <w:tcPr>
            <w:tcW w:type="dxa" w:w="4066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90" w:before="105" w:line="220" w:lineRule="atLeast"/>
              <w:ind w:right="75"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Учебный</w:t>
            </w:r>
            <w:r>
              <w:rPr>
                <w:b w:val="1"/>
                <w:sz w:val="24"/>
              </w:rPr>
              <w:t xml:space="preserve"> корпус № 1</w:t>
            </w:r>
            <w:r>
              <w:rPr>
                <w:sz w:val="24"/>
              </w:rPr>
              <w:t xml:space="preserve"> (ул. Братьев</w:t>
            </w:r>
            <w:r>
              <w:rPr>
                <w:sz w:val="24"/>
              </w:rPr>
              <w:t xml:space="preserve"> Кашириных, 129), 215</w:t>
            </w:r>
          </w:p>
        </w:tc>
      </w:tr>
    </w:tbl>
    <w:p w14:paraId="4A000000">
      <w:pPr>
        <w:pStyle w:val="Style_1"/>
      </w:pPr>
    </w:p>
    <w:sectPr>
      <w:pgSz w:h="16838" w:orient="portrait" w:w="11906"/>
      <w:pgMar w:bottom="539" w:left="1304" w:right="737" w:top="42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2026-03-24T05:52:20Z</dcterms:modified>
</cp:coreProperties>
</file>